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06968" w:rsidRPr="00C30BBB" w:rsidRDefault="00C30BBB">
      <w:pPr>
        <w:rPr>
          <w:b/>
          <w:sz w:val="28"/>
          <w:szCs w:val="28"/>
        </w:rPr>
      </w:pPr>
      <w:r w:rsidRPr="00C30BBB">
        <w:rPr>
          <w:b/>
          <w:sz w:val="28"/>
          <w:szCs w:val="28"/>
        </w:rPr>
        <w:t>Unit 6 Review Stations</w:t>
      </w:r>
      <w:r w:rsidR="00F06968" w:rsidRPr="00C30BBB">
        <w:rPr>
          <w:b/>
          <w:sz w:val="28"/>
          <w:szCs w:val="28"/>
        </w:rPr>
        <w:t>/ 3.0</w:t>
      </w:r>
    </w:p>
    <w:p w:rsidR="00D243CD" w:rsidRPr="00C30BBB" w:rsidRDefault="00D243CD">
      <w:pPr>
        <w:rPr>
          <w:sz w:val="28"/>
          <w:szCs w:val="28"/>
        </w:rPr>
      </w:pPr>
    </w:p>
    <w:p w:rsidR="00D243CD" w:rsidRPr="00117CDD" w:rsidRDefault="00C30BBB">
      <w:pPr>
        <w:rPr>
          <w:b/>
          <w:sz w:val="28"/>
          <w:szCs w:val="28"/>
        </w:rPr>
      </w:pPr>
      <w:r w:rsidRPr="00117CDD">
        <w:rPr>
          <w:b/>
          <w:sz w:val="28"/>
          <w:szCs w:val="28"/>
          <w:u w:val="single"/>
        </w:rPr>
        <w:t xml:space="preserve">Station 1-Meiosis  </w:t>
      </w:r>
    </w:p>
    <w:p w:rsidR="00D243CD" w:rsidRPr="00C30BBB" w:rsidRDefault="00C30BBB">
      <w:pPr>
        <w:numPr>
          <w:ilvl w:val="0"/>
          <w:numId w:val="1"/>
        </w:numPr>
        <w:ind w:hanging="360"/>
        <w:contextualSpacing/>
        <w:rPr>
          <w:sz w:val="28"/>
          <w:szCs w:val="28"/>
        </w:rPr>
      </w:pPr>
      <w:r w:rsidRPr="00C30BBB">
        <w:rPr>
          <w:sz w:val="28"/>
          <w:szCs w:val="28"/>
        </w:rPr>
        <w:t>Take a copy of the Amoeba Sisters viewing guide from the station folder.</w:t>
      </w:r>
    </w:p>
    <w:p w:rsidR="00D243CD" w:rsidRPr="00C30BBB" w:rsidRDefault="00C30BBB">
      <w:pPr>
        <w:numPr>
          <w:ilvl w:val="0"/>
          <w:numId w:val="1"/>
        </w:numPr>
        <w:ind w:hanging="360"/>
        <w:contextualSpacing/>
        <w:rPr>
          <w:sz w:val="28"/>
          <w:szCs w:val="28"/>
        </w:rPr>
      </w:pPr>
      <w:r w:rsidRPr="00C30BBB">
        <w:rPr>
          <w:sz w:val="28"/>
          <w:szCs w:val="28"/>
        </w:rPr>
        <w:t>Use your device to re-watch the video:  The Great Divide-</w:t>
      </w:r>
    </w:p>
    <w:p w:rsidR="00D243CD" w:rsidRDefault="004D2AF0">
      <w:pPr>
        <w:ind w:firstLine="720"/>
        <w:rPr>
          <w:color w:val="1155CC"/>
          <w:sz w:val="28"/>
          <w:szCs w:val="28"/>
          <w:u w:val="single"/>
        </w:rPr>
      </w:pPr>
      <w:hyperlink r:id="rId5">
        <w:r w:rsidR="00C30BBB" w:rsidRPr="00C30BBB">
          <w:rPr>
            <w:color w:val="1155CC"/>
            <w:sz w:val="28"/>
            <w:szCs w:val="28"/>
            <w:u w:val="single"/>
          </w:rPr>
          <w:t>https://www.youtube.com/watch?v=toWK0fIyFlY</w:t>
        </w:r>
      </w:hyperlink>
      <w:r w:rsidR="00117CDD">
        <w:rPr>
          <w:color w:val="1155CC"/>
          <w:sz w:val="28"/>
          <w:szCs w:val="28"/>
          <w:u w:val="single"/>
        </w:rPr>
        <w:t xml:space="preserve"> </w:t>
      </w:r>
    </w:p>
    <w:p w:rsidR="00117CDD" w:rsidRPr="00117CDD" w:rsidRDefault="00117CDD">
      <w:pPr>
        <w:ind w:firstLine="720"/>
        <w:rPr>
          <w:b/>
          <w:color w:val="000000" w:themeColor="text1"/>
          <w:sz w:val="28"/>
          <w:szCs w:val="28"/>
        </w:rPr>
      </w:pPr>
      <w:r>
        <w:rPr>
          <w:b/>
          <w:color w:val="000000" w:themeColor="text1"/>
          <w:sz w:val="28"/>
          <w:szCs w:val="28"/>
          <w:u w:val="single"/>
        </w:rPr>
        <w:t>You will need headphones or turn on the closed captioning.</w:t>
      </w:r>
    </w:p>
    <w:p w:rsidR="00D243CD" w:rsidRPr="00C30BBB" w:rsidRDefault="00C30BBB">
      <w:pPr>
        <w:rPr>
          <w:sz w:val="28"/>
          <w:szCs w:val="28"/>
        </w:rPr>
      </w:pPr>
      <w:r w:rsidRPr="00C30BBB">
        <w:rPr>
          <w:sz w:val="28"/>
          <w:szCs w:val="28"/>
        </w:rPr>
        <w:t xml:space="preserve">      3.  As you watch the video, complete the viewing guide worksheet.  </w:t>
      </w:r>
    </w:p>
    <w:p w:rsidR="00D243CD" w:rsidRPr="00C30BBB" w:rsidRDefault="00C30BBB">
      <w:pPr>
        <w:rPr>
          <w:sz w:val="28"/>
          <w:szCs w:val="28"/>
        </w:rPr>
      </w:pPr>
      <w:r w:rsidRPr="00C30BBB">
        <w:rPr>
          <w:sz w:val="28"/>
          <w:szCs w:val="28"/>
        </w:rPr>
        <w:t xml:space="preserve">      4.  Use your notes and textbook as additional resources if needed.  </w:t>
      </w:r>
    </w:p>
    <w:p w:rsidR="00F06968" w:rsidRPr="00C30BBB" w:rsidRDefault="00F06968" w:rsidP="00F06968">
      <w:pPr>
        <w:rPr>
          <w:sz w:val="28"/>
          <w:szCs w:val="28"/>
        </w:rPr>
      </w:pPr>
      <w:r w:rsidRPr="00C30BBB">
        <w:rPr>
          <w:sz w:val="28"/>
          <w:szCs w:val="28"/>
        </w:rPr>
        <w:t xml:space="preserve">      5.  Paste the worksheet into your notebook.</w:t>
      </w:r>
    </w:p>
    <w:p w:rsidR="00D243CD" w:rsidRDefault="00D243CD">
      <w:pPr>
        <w:ind w:firstLine="720"/>
        <w:rPr>
          <w:sz w:val="28"/>
          <w:szCs w:val="28"/>
        </w:rPr>
      </w:pPr>
    </w:p>
    <w:p w:rsidR="00C30BBB" w:rsidRPr="00C30BBB" w:rsidRDefault="00C30BBB">
      <w:pPr>
        <w:ind w:firstLine="720"/>
        <w:rPr>
          <w:sz w:val="28"/>
          <w:szCs w:val="28"/>
        </w:rPr>
      </w:pPr>
    </w:p>
    <w:p w:rsidR="00D243CD" w:rsidRPr="00117CDD" w:rsidRDefault="00C30BBB">
      <w:pPr>
        <w:rPr>
          <w:b/>
          <w:sz w:val="28"/>
          <w:szCs w:val="28"/>
        </w:rPr>
      </w:pPr>
      <w:r w:rsidRPr="00117CDD">
        <w:rPr>
          <w:b/>
          <w:sz w:val="28"/>
          <w:szCs w:val="28"/>
          <w:u w:val="single"/>
        </w:rPr>
        <w:t>Station 2-Karyotyping</w:t>
      </w:r>
    </w:p>
    <w:p w:rsidR="00D243CD" w:rsidRPr="00C30BBB" w:rsidRDefault="00C30BBB">
      <w:pPr>
        <w:numPr>
          <w:ilvl w:val="0"/>
          <w:numId w:val="2"/>
        </w:numPr>
        <w:ind w:hanging="360"/>
        <w:contextualSpacing/>
        <w:rPr>
          <w:sz w:val="28"/>
          <w:szCs w:val="28"/>
        </w:rPr>
      </w:pPr>
      <w:r w:rsidRPr="00C30BBB">
        <w:rPr>
          <w:sz w:val="28"/>
          <w:szCs w:val="28"/>
        </w:rPr>
        <w:t xml:space="preserve">Take a copy of the Karyotype Practice sheet from the station folder.  Record </w:t>
      </w:r>
      <w:r w:rsidR="00117CDD">
        <w:rPr>
          <w:sz w:val="28"/>
          <w:szCs w:val="28"/>
        </w:rPr>
        <w:t xml:space="preserve">all answers in your notebook.  </w:t>
      </w:r>
    </w:p>
    <w:p w:rsidR="00D243CD" w:rsidRPr="00C30BBB" w:rsidRDefault="00C30BBB">
      <w:pPr>
        <w:numPr>
          <w:ilvl w:val="0"/>
          <w:numId w:val="2"/>
        </w:numPr>
        <w:ind w:hanging="360"/>
        <w:contextualSpacing/>
        <w:rPr>
          <w:sz w:val="28"/>
          <w:szCs w:val="28"/>
        </w:rPr>
      </w:pPr>
      <w:r w:rsidRPr="00C30BBB">
        <w:rPr>
          <w:sz w:val="28"/>
          <w:szCs w:val="28"/>
        </w:rPr>
        <w:t xml:space="preserve">Answer A1 from the sheet.  Share answers with your neighbors to make sure you have a complete answer.  </w:t>
      </w:r>
    </w:p>
    <w:p w:rsidR="00D243CD" w:rsidRPr="00C30BBB" w:rsidRDefault="00C30BBB">
      <w:pPr>
        <w:numPr>
          <w:ilvl w:val="0"/>
          <w:numId w:val="2"/>
        </w:numPr>
        <w:ind w:hanging="360"/>
        <w:contextualSpacing/>
        <w:rPr>
          <w:sz w:val="28"/>
          <w:szCs w:val="28"/>
        </w:rPr>
      </w:pPr>
      <w:r w:rsidRPr="00C30BBB">
        <w:rPr>
          <w:sz w:val="28"/>
          <w:szCs w:val="28"/>
        </w:rPr>
        <w:t xml:space="preserve">Analyze Karyotypes B-E by answering the questions for each.  </w:t>
      </w:r>
    </w:p>
    <w:p w:rsidR="00D243CD" w:rsidRPr="00C30BBB" w:rsidRDefault="00B47AC1">
      <w:pPr>
        <w:numPr>
          <w:ilvl w:val="0"/>
          <w:numId w:val="2"/>
        </w:numPr>
        <w:ind w:hanging="360"/>
        <w:contextualSpacing/>
        <w:rPr>
          <w:sz w:val="28"/>
          <w:szCs w:val="28"/>
        </w:rPr>
      </w:pPr>
      <w:r>
        <w:rPr>
          <w:sz w:val="28"/>
          <w:szCs w:val="28"/>
        </w:rPr>
        <w:t>When you have finished, s</w:t>
      </w:r>
      <w:r w:rsidR="00C30BBB" w:rsidRPr="00C30BBB">
        <w:rPr>
          <w:sz w:val="28"/>
          <w:szCs w:val="28"/>
        </w:rPr>
        <w:t>ee the teacher for a key!</w:t>
      </w:r>
      <w:r w:rsidR="00F06968" w:rsidRPr="00C30BBB">
        <w:rPr>
          <w:sz w:val="28"/>
          <w:szCs w:val="28"/>
        </w:rPr>
        <w:t xml:space="preserve">  RETURN THE KEY TO THE TEACHER AND THE KARYOTYPES TO THE FOLDER.</w:t>
      </w:r>
    </w:p>
    <w:p w:rsidR="00D243CD" w:rsidRPr="00C30BBB" w:rsidRDefault="00C30BBB">
      <w:pPr>
        <w:numPr>
          <w:ilvl w:val="0"/>
          <w:numId w:val="2"/>
        </w:numPr>
        <w:ind w:hanging="360"/>
        <w:contextualSpacing/>
        <w:rPr>
          <w:sz w:val="28"/>
          <w:szCs w:val="28"/>
        </w:rPr>
      </w:pPr>
      <w:r w:rsidRPr="00C30BBB">
        <w:rPr>
          <w:sz w:val="28"/>
          <w:szCs w:val="28"/>
        </w:rPr>
        <w:t xml:space="preserve">Write </w:t>
      </w:r>
      <w:r w:rsidRPr="00C30BBB">
        <w:rPr>
          <w:b/>
          <w:sz w:val="28"/>
          <w:szCs w:val="28"/>
        </w:rPr>
        <w:t xml:space="preserve">two </w:t>
      </w:r>
      <w:r w:rsidRPr="00C30BBB">
        <w:rPr>
          <w:sz w:val="28"/>
          <w:szCs w:val="28"/>
        </w:rPr>
        <w:t xml:space="preserve">chromosomal abnormalities that are caused by an additional or missing sex chromosome.  </w:t>
      </w:r>
    </w:p>
    <w:p w:rsidR="00D243CD" w:rsidRDefault="00D243CD">
      <w:pPr>
        <w:rPr>
          <w:sz w:val="28"/>
          <w:szCs w:val="28"/>
        </w:rPr>
      </w:pPr>
    </w:p>
    <w:p w:rsidR="00C30BBB" w:rsidRPr="00117CDD" w:rsidRDefault="00C30BBB">
      <w:pPr>
        <w:rPr>
          <w:b/>
          <w:sz w:val="28"/>
          <w:szCs w:val="28"/>
        </w:rPr>
      </w:pPr>
    </w:p>
    <w:p w:rsidR="00D243CD" w:rsidRPr="00117CDD" w:rsidRDefault="00F06968">
      <w:pPr>
        <w:rPr>
          <w:b/>
          <w:sz w:val="28"/>
          <w:szCs w:val="28"/>
        </w:rPr>
      </w:pPr>
      <w:r w:rsidRPr="00117CDD">
        <w:rPr>
          <w:b/>
          <w:sz w:val="28"/>
          <w:szCs w:val="28"/>
          <w:u w:val="single"/>
        </w:rPr>
        <w:t xml:space="preserve"> </w:t>
      </w:r>
      <w:r w:rsidR="0049098F" w:rsidRPr="00117CDD">
        <w:rPr>
          <w:b/>
          <w:sz w:val="28"/>
          <w:szCs w:val="28"/>
          <w:u w:val="single"/>
        </w:rPr>
        <w:t>Station 3</w:t>
      </w:r>
      <w:r w:rsidR="00C30BBB" w:rsidRPr="00117CDD">
        <w:rPr>
          <w:b/>
          <w:sz w:val="28"/>
          <w:szCs w:val="28"/>
          <w:u w:val="single"/>
        </w:rPr>
        <w:t>-Non-Mendelian (Co/</w:t>
      </w:r>
      <w:proofErr w:type="spellStart"/>
      <w:r w:rsidR="00C30BBB" w:rsidRPr="00117CDD">
        <w:rPr>
          <w:b/>
          <w:sz w:val="28"/>
          <w:szCs w:val="28"/>
          <w:u w:val="single"/>
        </w:rPr>
        <w:t>Inc</w:t>
      </w:r>
      <w:proofErr w:type="spellEnd"/>
      <w:r w:rsidR="00C30BBB" w:rsidRPr="00117CDD">
        <w:rPr>
          <w:b/>
          <w:sz w:val="28"/>
          <w:szCs w:val="28"/>
          <w:u w:val="single"/>
        </w:rPr>
        <w:t xml:space="preserve">, Sex, </w:t>
      </w:r>
      <w:proofErr w:type="spellStart"/>
      <w:r w:rsidR="00C30BBB" w:rsidRPr="00117CDD">
        <w:rPr>
          <w:b/>
          <w:sz w:val="28"/>
          <w:szCs w:val="28"/>
          <w:u w:val="single"/>
        </w:rPr>
        <w:t>Mult</w:t>
      </w:r>
      <w:proofErr w:type="spellEnd"/>
      <w:r w:rsidR="00C30BBB" w:rsidRPr="00117CDD">
        <w:rPr>
          <w:b/>
          <w:sz w:val="28"/>
          <w:szCs w:val="28"/>
          <w:u w:val="single"/>
        </w:rPr>
        <w:t xml:space="preserve"> </w:t>
      </w:r>
      <w:proofErr w:type="gramStart"/>
      <w:r w:rsidR="00C30BBB" w:rsidRPr="00117CDD">
        <w:rPr>
          <w:b/>
          <w:sz w:val="28"/>
          <w:szCs w:val="28"/>
          <w:u w:val="single"/>
        </w:rPr>
        <w:t>alleles</w:t>
      </w:r>
      <w:proofErr w:type="gramEnd"/>
      <w:r w:rsidR="00C30BBB" w:rsidRPr="00117CDD">
        <w:rPr>
          <w:b/>
          <w:sz w:val="28"/>
          <w:szCs w:val="28"/>
          <w:u w:val="single"/>
        </w:rPr>
        <w:t>)-Mixed practice</w:t>
      </w:r>
    </w:p>
    <w:p w:rsidR="00D243CD" w:rsidRPr="00C30BBB" w:rsidRDefault="00C30BBB">
      <w:pPr>
        <w:numPr>
          <w:ilvl w:val="0"/>
          <w:numId w:val="4"/>
        </w:numPr>
        <w:ind w:hanging="360"/>
        <w:contextualSpacing/>
        <w:rPr>
          <w:sz w:val="28"/>
          <w:szCs w:val="28"/>
        </w:rPr>
      </w:pPr>
      <w:r w:rsidRPr="00C30BBB">
        <w:rPr>
          <w:sz w:val="28"/>
          <w:szCs w:val="28"/>
        </w:rPr>
        <w:t xml:space="preserve">Take a copy of the </w:t>
      </w:r>
      <w:r w:rsidRPr="00C30BBB">
        <w:rPr>
          <w:b/>
          <w:sz w:val="28"/>
          <w:szCs w:val="28"/>
        </w:rPr>
        <w:t xml:space="preserve">Mixed Genetics Practice Problems </w:t>
      </w:r>
      <w:r w:rsidRPr="00C30BBB">
        <w:rPr>
          <w:sz w:val="28"/>
          <w:szCs w:val="28"/>
        </w:rPr>
        <w:t xml:space="preserve">from the station folder.  </w:t>
      </w:r>
    </w:p>
    <w:p w:rsidR="00D243CD" w:rsidRPr="00C30BBB" w:rsidRDefault="00C30BBB">
      <w:pPr>
        <w:ind w:firstLine="720"/>
        <w:rPr>
          <w:sz w:val="28"/>
          <w:szCs w:val="28"/>
        </w:rPr>
      </w:pPr>
      <w:r w:rsidRPr="00C30BBB">
        <w:rPr>
          <w:sz w:val="28"/>
          <w:szCs w:val="28"/>
        </w:rPr>
        <w:t>(Lassiter HS, "My Blog", 2016)</w:t>
      </w:r>
    </w:p>
    <w:p w:rsidR="00D243CD" w:rsidRPr="00C30BBB" w:rsidRDefault="00C30BBB">
      <w:pPr>
        <w:numPr>
          <w:ilvl w:val="0"/>
          <w:numId w:val="4"/>
        </w:numPr>
        <w:ind w:hanging="360"/>
        <w:contextualSpacing/>
        <w:rPr>
          <w:sz w:val="28"/>
          <w:szCs w:val="28"/>
        </w:rPr>
      </w:pPr>
      <w:r w:rsidRPr="00C30BBB">
        <w:rPr>
          <w:sz w:val="28"/>
          <w:szCs w:val="28"/>
        </w:rPr>
        <w:t>Complete</w:t>
      </w:r>
      <w:r w:rsidR="00117CDD">
        <w:rPr>
          <w:sz w:val="28"/>
          <w:szCs w:val="28"/>
        </w:rPr>
        <w:t xml:space="preserve"> the following in your notebook</w:t>
      </w:r>
      <w:r w:rsidRPr="00C30BBB">
        <w:rPr>
          <w:sz w:val="28"/>
          <w:szCs w:val="28"/>
        </w:rPr>
        <w:t xml:space="preserve">:  </w:t>
      </w:r>
      <w:r w:rsidRPr="00C30BBB">
        <w:rPr>
          <w:b/>
          <w:sz w:val="28"/>
          <w:szCs w:val="28"/>
        </w:rPr>
        <w:t xml:space="preserve">#1, 3-5, 8-9, </w:t>
      </w:r>
      <w:proofErr w:type="gramStart"/>
      <w:r w:rsidRPr="00C30BBB">
        <w:rPr>
          <w:b/>
          <w:sz w:val="28"/>
          <w:szCs w:val="28"/>
        </w:rPr>
        <w:t>14</w:t>
      </w:r>
      <w:proofErr w:type="gramEnd"/>
      <w:r w:rsidRPr="00C30BBB">
        <w:rPr>
          <w:b/>
          <w:sz w:val="28"/>
          <w:szCs w:val="28"/>
        </w:rPr>
        <w:t>-15.</w:t>
      </w:r>
      <w:r w:rsidR="00B47AC1">
        <w:rPr>
          <w:sz w:val="28"/>
          <w:szCs w:val="28"/>
        </w:rPr>
        <w:t xml:space="preserve">  Make sure you show all P</w:t>
      </w:r>
      <w:r w:rsidRPr="00C30BBB">
        <w:rPr>
          <w:sz w:val="28"/>
          <w:szCs w:val="28"/>
        </w:rPr>
        <w:t>unnett squares and write out required answers.</w:t>
      </w:r>
    </w:p>
    <w:p w:rsidR="00D243CD" w:rsidRPr="00C30BBB" w:rsidRDefault="00B47AC1">
      <w:pPr>
        <w:numPr>
          <w:ilvl w:val="0"/>
          <w:numId w:val="4"/>
        </w:numPr>
        <w:ind w:hanging="360"/>
        <w:contextualSpacing/>
        <w:rPr>
          <w:sz w:val="28"/>
          <w:szCs w:val="28"/>
        </w:rPr>
      </w:pPr>
      <w:r>
        <w:rPr>
          <w:sz w:val="28"/>
          <w:szCs w:val="28"/>
        </w:rPr>
        <w:t>When you have finished, b</w:t>
      </w:r>
      <w:r w:rsidR="00C30BBB" w:rsidRPr="00C30BBB">
        <w:rPr>
          <w:sz w:val="28"/>
          <w:szCs w:val="28"/>
        </w:rPr>
        <w:t>ring your answers up to the front and use the key to check your work so you are ready for the test tomorrow!</w:t>
      </w:r>
    </w:p>
    <w:p w:rsidR="00D243CD" w:rsidRPr="00C30BBB" w:rsidRDefault="00D243CD">
      <w:pPr>
        <w:rPr>
          <w:sz w:val="28"/>
          <w:szCs w:val="28"/>
        </w:rPr>
      </w:pPr>
    </w:p>
    <w:p w:rsidR="0049098F" w:rsidRPr="00C30BBB" w:rsidRDefault="0049098F">
      <w:pPr>
        <w:rPr>
          <w:sz w:val="28"/>
          <w:szCs w:val="28"/>
        </w:rPr>
      </w:pPr>
    </w:p>
    <w:p w:rsidR="0049098F" w:rsidRPr="00C30BBB" w:rsidRDefault="0049098F">
      <w:pPr>
        <w:rPr>
          <w:sz w:val="28"/>
          <w:szCs w:val="28"/>
        </w:rPr>
      </w:pPr>
    </w:p>
    <w:p w:rsidR="0049098F" w:rsidRPr="00C30BBB" w:rsidRDefault="0049098F">
      <w:pPr>
        <w:rPr>
          <w:sz w:val="28"/>
          <w:szCs w:val="28"/>
        </w:rPr>
      </w:pPr>
    </w:p>
    <w:p w:rsidR="0049098F" w:rsidRPr="00C30BBB" w:rsidRDefault="0049098F">
      <w:pPr>
        <w:rPr>
          <w:sz w:val="28"/>
          <w:szCs w:val="28"/>
        </w:rPr>
      </w:pPr>
    </w:p>
    <w:p w:rsidR="0049098F" w:rsidRPr="00C30BBB" w:rsidRDefault="0049098F">
      <w:pPr>
        <w:rPr>
          <w:sz w:val="28"/>
          <w:szCs w:val="28"/>
        </w:rPr>
      </w:pPr>
    </w:p>
    <w:p w:rsidR="0049098F" w:rsidRPr="00C30BBB" w:rsidRDefault="0049098F">
      <w:pPr>
        <w:rPr>
          <w:sz w:val="28"/>
          <w:szCs w:val="28"/>
        </w:rPr>
      </w:pPr>
    </w:p>
    <w:p w:rsidR="0049098F" w:rsidRPr="00C30BBB" w:rsidRDefault="0049098F">
      <w:pPr>
        <w:rPr>
          <w:sz w:val="28"/>
          <w:szCs w:val="28"/>
        </w:rPr>
      </w:pPr>
    </w:p>
    <w:p w:rsidR="00D243CD" w:rsidRPr="00117CDD" w:rsidRDefault="0049098F">
      <w:pPr>
        <w:rPr>
          <w:b/>
          <w:sz w:val="28"/>
          <w:szCs w:val="28"/>
        </w:rPr>
      </w:pPr>
      <w:r w:rsidRPr="00117CDD">
        <w:rPr>
          <w:b/>
          <w:sz w:val="28"/>
          <w:szCs w:val="28"/>
          <w:u w:val="single"/>
        </w:rPr>
        <w:lastRenderedPageBreak/>
        <w:t>Station 4</w:t>
      </w:r>
      <w:r w:rsidR="00C30BBB" w:rsidRPr="00117CDD">
        <w:rPr>
          <w:b/>
          <w:sz w:val="28"/>
          <w:szCs w:val="28"/>
          <w:u w:val="single"/>
        </w:rPr>
        <w:t>-Pedigrees</w:t>
      </w:r>
    </w:p>
    <w:p w:rsidR="00D243CD" w:rsidRPr="00117CDD" w:rsidRDefault="00117CDD" w:rsidP="00117CDD">
      <w:pPr>
        <w:pStyle w:val="ListParagraph"/>
        <w:numPr>
          <w:ilvl w:val="0"/>
          <w:numId w:val="3"/>
        </w:numPr>
        <w:rPr>
          <w:sz w:val="28"/>
          <w:szCs w:val="28"/>
        </w:rPr>
      </w:pPr>
      <w:r>
        <w:rPr>
          <w:sz w:val="28"/>
          <w:szCs w:val="28"/>
        </w:rPr>
        <w:t>Draw and shade in the pedigree</w:t>
      </w:r>
      <w:r w:rsidR="00C30BBB" w:rsidRPr="00117CDD">
        <w:rPr>
          <w:sz w:val="28"/>
          <w:szCs w:val="28"/>
        </w:rPr>
        <w:t xml:space="preserve"> based on the following information:</w:t>
      </w:r>
    </w:p>
    <w:p w:rsidR="00117CDD" w:rsidRDefault="00117CDD" w:rsidP="00117CDD">
      <w:pPr>
        <w:ind w:left="720"/>
        <w:contextualSpacing/>
        <w:rPr>
          <w:sz w:val="28"/>
          <w:szCs w:val="28"/>
        </w:rPr>
      </w:pPr>
    </w:p>
    <w:p w:rsidR="00D243CD" w:rsidRPr="00C30BBB" w:rsidRDefault="00C30BBB" w:rsidP="00117CDD">
      <w:pPr>
        <w:ind w:left="720"/>
        <w:contextualSpacing/>
        <w:rPr>
          <w:sz w:val="28"/>
          <w:szCs w:val="28"/>
        </w:rPr>
      </w:pPr>
      <w:r w:rsidRPr="00C30BBB">
        <w:rPr>
          <w:sz w:val="28"/>
          <w:szCs w:val="28"/>
        </w:rPr>
        <w:t>A 20 year old man diagnosed with Muscular Dystrophy, an X-linked recessive gene, has a sister who pregnant.  His sister and her husband are healthy and think there is no way she can pass the disease on to their child.  They do not know the sex of the unborn baby.  If you were a genetic counselor, what would you tell the couple?</w:t>
      </w:r>
    </w:p>
    <w:p w:rsidR="0049098F" w:rsidRPr="00C30BBB" w:rsidRDefault="0049098F" w:rsidP="0049098F">
      <w:pPr>
        <w:rPr>
          <w:sz w:val="28"/>
          <w:szCs w:val="28"/>
        </w:rPr>
      </w:pPr>
    </w:p>
    <w:p w:rsidR="0049098F" w:rsidRPr="00C30BBB" w:rsidRDefault="0049098F" w:rsidP="0049098F">
      <w:pPr>
        <w:rPr>
          <w:sz w:val="28"/>
          <w:szCs w:val="28"/>
        </w:rPr>
      </w:pPr>
      <w:r w:rsidRPr="00C30BBB">
        <w:rPr>
          <w:sz w:val="28"/>
          <w:szCs w:val="28"/>
        </w:rPr>
        <w:t>2.</w:t>
      </w:r>
    </w:p>
    <w:p w:rsidR="0049098F" w:rsidRPr="00C30BBB" w:rsidRDefault="0049098F" w:rsidP="00C30BBB">
      <w:pPr>
        <w:ind w:left="720" w:firstLine="720"/>
        <w:rPr>
          <w:sz w:val="28"/>
          <w:szCs w:val="28"/>
        </w:rPr>
      </w:pPr>
      <w:r w:rsidRPr="00C30BBB">
        <w:rPr>
          <w:noProof/>
          <w:sz w:val="28"/>
          <w:szCs w:val="28"/>
        </w:rPr>
        <w:drawing>
          <wp:inline distT="0" distB="0" distL="0" distR="0">
            <wp:extent cx="5143500" cy="3857625"/>
            <wp:effectExtent l="0" t="0" r="0" b="9525"/>
            <wp:docPr id="6" name="Picture 6" descr="Image result for pedigree practice pro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pedigree practice proble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50527" cy="3862895"/>
                    </a:xfrm>
                    <a:prstGeom prst="rect">
                      <a:avLst/>
                    </a:prstGeom>
                    <a:noFill/>
                    <a:ln>
                      <a:noFill/>
                    </a:ln>
                  </pic:spPr>
                </pic:pic>
              </a:graphicData>
            </a:graphic>
          </wp:inline>
        </w:drawing>
      </w:r>
    </w:p>
    <w:p w:rsidR="0049098F" w:rsidRPr="00C30BBB" w:rsidRDefault="0049098F" w:rsidP="0049098F">
      <w:pPr>
        <w:rPr>
          <w:sz w:val="28"/>
          <w:szCs w:val="28"/>
        </w:rPr>
      </w:pPr>
    </w:p>
    <w:p w:rsidR="00C30BBB" w:rsidRPr="00C30BBB" w:rsidRDefault="00C30BBB" w:rsidP="00C30BBB">
      <w:pPr>
        <w:pStyle w:val="ListParagraph"/>
        <w:numPr>
          <w:ilvl w:val="1"/>
          <w:numId w:val="3"/>
        </w:numPr>
        <w:rPr>
          <w:sz w:val="28"/>
          <w:szCs w:val="28"/>
        </w:rPr>
      </w:pPr>
      <w:r w:rsidRPr="00C30BBB">
        <w:rPr>
          <w:sz w:val="28"/>
          <w:szCs w:val="28"/>
        </w:rPr>
        <w:t>How many individuals in this family can roll their tongue?</w:t>
      </w:r>
    </w:p>
    <w:p w:rsidR="00C30BBB" w:rsidRDefault="0049098F" w:rsidP="00C30BBB">
      <w:pPr>
        <w:pStyle w:val="ListParagraph"/>
        <w:numPr>
          <w:ilvl w:val="1"/>
          <w:numId w:val="3"/>
        </w:numPr>
        <w:rPr>
          <w:sz w:val="28"/>
          <w:szCs w:val="28"/>
        </w:rPr>
      </w:pPr>
      <w:r w:rsidRPr="00C30BBB">
        <w:rPr>
          <w:sz w:val="28"/>
          <w:szCs w:val="28"/>
        </w:rPr>
        <w:t xml:space="preserve"> What is the genotype for individual I-a?</w:t>
      </w:r>
      <w:r w:rsidR="00C30BBB" w:rsidRPr="00C30BBB">
        <w:rPr>
          <w:sz w:val="28"/>
          <w:szCs w:val="28"/>
        </w:rPr>
        <w:t xml:space="preserve"> (remember you can be</w:t>
      </w:r>
      <w:r w:rsidR="00C30BBB">
        <w:rPr>
          <w:sz w:val="28"/>
          <w:szCs w:val="28"/>
        </w:rPr>
        <w:t xml:space="preserve"> </w:t>
      </w:r>
    </w:p>
    <w:p w:rsidR="00C30BBB" w:rsidRDefault="00C30BBB" w:rsidP="00C30BBB">
      <w:pPr>
        <w:pStyle w:val="ListParagraph"/>
        <w:ind w:left="2520"/>
        <w:rPr>
          <w:sz w:val="28"/>
          <w:szCs w:val="28"/>
        </w:rPr>
      </w:pPr>
      <w:r>
        <w:rPr>
          <w:sz w:val="28"/>
          <w:szCs w:val="28"/>
        </w:rPr>
        <w:t xml:space="preserve">      </w:t>
      </w:r>
      <w:r w:rsidRPr="00C30BBB">
        <w:rPr>
          <w:sz w:val="28"/>
          <w:szCs w:val="28"/>
        </w:rPr>
        <w:t xml:space="preserve"> </w:t>
      </w:r>
      <w:proofErr w:type="gramStart"/>
      <w:r w:rsidRPr="00C30BBB">
        <w:rPr>
          <w:sz w:val="28"/>
          <w:szCs w:val="28"/>
        </w:rPr>
        <w:t>heterozygous</w:t>
      </w:r>
      <w:proofErr w:type="gramEnd"/>
      <w:r w:rsidRPr="00C30BBB">
        <w:rPr>
          <w:sz w:val="28"/>
          <w:szCs w:val="28"/>
        </w:rPr>
        <w:t xml:space="preserve"> for a dominant trait but it will be fully shaded on </w:t>
      </w:r>
    </w:p>
    <w:p w:rsidR="0049098F" w:rsidRPr="00C30BBB" w:rsidRDefault="00C30BBB" w:rsidP="00C30BBB">
      <w:pPr>
        <w:pStyle w:val="ListParagraph"/>
        <w:ind w:left="2520"/>
        <w:rPr>
          <w:sz w:val="28"/>
          <w:szCs w:val="28"/>
        </w:rPr>
      </w:pPr>
      <w:r>
        <w:rPr>
          <w:sz w:val="28"/>
          <w:szCs w:val="28"/>
        </w:rPr>
        <w:t xml:space="preserve">       </w:t>
      </w:r>
      <w:proofErr w:type="gramStart"/>
      <w:r w:rsidRPr="00C30BBB">
        <w:rPr>
          <w:sz w:val="28"/>
          <w:szCs w:val="28"/>
        </w:rPr>
        <w:t>the</w:t>
      </w:r>
      <w:proofErr w:type="gramEnd"/>
      <w:r w:rsidRPr="00C30BBB">
        <w:rPr>
          <w:sz w:val="28"/>
          <w:szCs w:val="28"/>
        </w:rPr>
        <w:t xml:space="preserve"> pedigree)</w:t>
      </w:r>
    </w:p>
    <w:p w:rsidR="0049098F" w:rsidRPr="00C30BBB" w:rsidRDefault="0049098F" w:rsidP="0049098F">
      <w:pPr>
        <w:pStyle w:val="ListParagraph"/>
        <w:numPr>
          <w:ilvl w:val="1"/>
          <w:numId w:val="3"/>
        </w:numPr>
        <w:rPr>
          <w:sz w:val="28"/>
          <w:szCs w:val="28"/>
        </w:rPr>
      </w:pPr>
      <w:r w:rsidRPr="00C30BBB">
        <w:rPr>
          <w:sz w:val="28"/>
          <w:szCs w:val="28"/>
        </w:rPr>
        <w:t>What is the genotype for individual I-c?</w:t>
      </w:r>
    </w:p>
    <w:p w:rsidR="00C30BBB" w:rsidRPr="00C30BBB" w:rsidRDefault="00C30BBB" w:rsidP="00C30BBB">
      <w:pPr>
        <w:ind w:left="1440"/>
        <w:rPr>
          <w:sz w:val="28"/>
          <w:szCs w:val="28"/>
        </w:rPr>
      </w:pPr>
    </w:p>
    <w:p w:rsidR="00A04B9C" w:rsidRPr="00C30BBB" w:rsidRDefault="0049098F">
      <w:pPr>
        <w:rPr>
          <w:sz w:val="28"/>
          <w:szCs w:val="28"/>
          <w:u w:val="single"/>
        </w:rPr>
      </w:pPr>
      <w:r w:rsidRPr="00C30BBB">
        <w:rPr>
          <w:sz w:val="28"/>
          <w:szCs w:val="28"/>
        </w:rPr>
        <w:t xml:space="preserve"> </w:t>
      </w:r>
      <w:bookmarkStart w:id="0" w:name="_GoBack"/>
      <w:bookmarkEnd w:id="0"/>
    </w:p>
    <w:p w:rsidR="00D243CD" w:rsidRDefault="0049098F">
      <w:pPr>
        <w:rPr>
          <w:b/>
          <w:sz w:val="28"/>
          <w:szCs w:val="28"/>
        </w:rPr>
      </w:pPr>
      <w:r w:rsidRPr="00117CDD">
        <w:rPr>
          <w:b/>
          <w:sz w:val="28"/>
          <w:szCs w:val="28"/>
          <w:u w:val="single"/>
        </w:rPr>
        <w:t>Station 5</w:t>
      </w:r>
      <w:r w:rsidR="00C30BBB" w:rsidRPr="00117CDD">
        <w:rPr>
          <w:b/>
          <w:sz w:val="28"/>
          <w:szCs w:val="28"/>
          <w:u w:val="single"/>
        </w:rPr>
        <w:t>-Throwback</w:t>
      </w:r>
    </w:p>
    <w:p w:rsidR="00A04B9C" w:rsidRPr="00A04B9C" w:rsidRDefault="00A04B9C">
      <w:pPr>
        <w:rPr>
          <w:b/>
          <w:sz w:val="28"/>
          <w:szCs w:val="28"/>
        </w:rPr>
      </w:pPr>
      <w:r>
        <w:rPr>
          <w:b/>
          <w:sz w:val="28"/>
          <w:szCs w:val="28"/>
        </w:rPr>
        <w:t>Create a Feynman Study Sheet for the RELATIONSHIP BETWEEN PHOTOSYNTHESIS AND RESPIRATION.  Make sure you focus on the connection between the two processes.</w:t>
      </w:r>
    </w:p>
    <w:sectPr w:rsidR="00A04B9C" w:rsidRPr="00A04B9C" w:rsidSect="0049098F">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C0FCD"/>
    <w:multiLevelType w:val="multilevel"/>
    <w:tmpl w:val="CB9CDA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D6F19B1"/>
    <w:multiLevelType w:val="multilevel"/>
    <w:tmpl w:val="9E0241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311C4356"/>
    <w:multiLevelType w:val="multilevel"/>
    <w:tmpl w:val="0F8023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68AA0A54"/>
    <w:multiLevelType w:val="multilevel"/>
    <w:tmpl w:val="7074890A"/>
    <w:lvl w:ilvl="0">
      <w:start w:val="1"/>
      <w:numFmt w:val="decimal"/>
      <w:lvlText w:val="%1."/>
      <w:lvlJc w:val="left"/>
      <w:pPr>
        <w:ind w:left="720" w:firstLine="360"/>
      </w:pPr>
      <w:rPr>
        <w:u w:val="none"/>
      </w:rPr>
    </w:lvl>
    <w:lvl w:ilvl="1">
      <w:start w:val="1"/>
      <w:numFmt w:val="lowerLetter"/>
      <w:lvlText w:val="%2."/>
      <w:lvlJc w:val="left"/>
      <w:pPr>
        <w:ind w:left="1440" w:firstLine="1080"/>
      </w:pPr>
      <w:rPr>
        <w:rFonts w:ascii="Arial" w:eastAsia="Arial" w:hAnsi="Arial" w:cs="Arial"/>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CD"/>
    <w:rsid w:val="00117CDD"/>
    <w:rsid w:val="00315875"/>
    <w:rsid w:val="0049098F"/>
    <w:rsid w:val="004D2AF0"/>
    <w:rsid w:val="00A04B9C"/>
    <w:rsid w:val="00B47AC1"/>
    <w:rsid w:val="00C30BBB"/>
    <w:rsid w:val="00D243CD"/>
    <w:rsid w:val="00F06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D1296-CBC5-45A2-852C-7E7C7832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490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toWK0fIyF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mhandest</dc:creator>
  <cp:lastModifiedBy>ahawley</cp:lastModifiedBy>
  <cp:revision>2</cp:revision>
  <dcterms:created xsi:type="dcterms:W3CDTF">2018-11-14T13:21:00Z</dcterms:created>
  <dcterms:modified xsi:type="dcterms:W3CDTF">2018-11-14T13:21:00Z</dcterms:modified>
</cp:coreProperties>
</file>