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2F" w:rsidRDefault="00CB4C23">
      <w:r>
        <w:t>Behavior EOC Review</w:t>
      </w:r>
    </w:p>
    <w:p w:rsidR="00CB4C23" w:rsidRPr="00335EF4" w:rsidRDefault="00CB4C23" w:rsidP="00CB4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EF4">
        <w:rPr>
          <w:sz w:val="20"/>
          <w:szCs w:val="20"/>
        </w:rPr>
        <w:t>Fill in the chart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245"/>
        <w:gridCol w:w="2211"/>
        <w:gridCol w:w="2194"/>
        <w:gridCol w:w="2206"/>
      </w:tblGrid>
      <w:tr w:rsidR="00EC29AF" w:rsidRPr="00335EF4" w:rsidTr="00EC29AF">
        <w:tc>
          <w:tcPr>
            <w:tcW w:w="2245" w:type="dxa"/>
          </w:tcPr>
          <w:p w:rsidR="00EC29AF" w:rsidRPr="00335EF4" w:rsidRDefault="00EC29AF" w:rsidP="00EC29A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35EF4">
              <w:rPr>
                <w:b/>
                <w:sz w:val="20"/>
                <w:szCs w:val="20"/>
              </w:rPr>
              <w:t>Behavior Type</w:t>
            </w:r>
          </w:p>
        </w:tc>
        <w:tc>
          <w:tcPr>
            <w:tcW w:w="2211" w:type="dxa"/>
          </w:tcPr>
          <w:p w:rsidR="00EC29AF" w:rsidRPr="00335EF4" w:rsidRDefault="00EC29AF" w:rsidP="00EC29A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35EF4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2194" w:type="dxa"/>
          </w:tcPr>
          <w:p w:rsidR="00EC29AF" w:rsidRPr="00335EF4" w:rsidRDefault="00EC29AF" w:rsidP="00EC29A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35EF4">
              <w:rPr>
                <w:b/>
                <w:sz w:val="20"/>
                <w:szCs w:val="20"/>
              </w:rPr>
              <w:t>Example Stimulus</w:t>
            </w:r>
          </w:p>
        </w:tc>
        <w:tc>
          <w:tcPr>
            <w:tcW w:w="2206" w:type="dxa"/>
          </w:tcPr>
          <w:p w:rsidR="00EC29AF" w:rsidRPr="00335EF4" w:rsidRDefault="00EC29AF" w:rsidP="00EC29A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35EF4">
              <w:rPr>
                <w:b/>
                <w:sz w:val="20"/>
                <w:szCs w:val="20"/>
              </w:rPr>
              <w:t>Example Response</w:t>
            </w:r>
          </w:p>
        </w:tc>
      </w:tr>
      <w:tr w:rsidR="00EC29AF" w:rsidRPr="00335EF4" w:rsidTr="00EC29AF">
        <w:tc>
          <w:tcPr>
            <w:tcW w:w="2245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 xml:space="preserve">Innate 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 xml:space="preserve">Also called: 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29AF" w:rsidRPr="00335EF4" w:rsidTr="00EC29AF">
        <w:tc>
          <w:tcPr>
            <w:tcW w:w="2245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Learned-Conditioning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 xml:space="preserve">2 types: a. 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 xml:space="preserve">               b. 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29AF" w:rsidRPr="00335EF4" w:rsidTr="00EC29AF">
        <w:tc>
          <w:tcPr>
            <w:tcW w:w="2245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Learned Habituation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29AF" w:rsidRPr="00335EF4" w:rsidTr="00EC29AF">
        <w:tc>
          <w:tcPr>
            <w:tcW w:w="2245" w:type="dxa"/>
          </w:tcPr>
          <w:p w:rsidR="00EC29AF" w:rsidRPr="00335EF4" w:rsidRDefault="00EC29AF" w:rsidP="00EC29A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C29AF" w:rsidRPr="00335EF4" w:rsidRDefault="00EC29AF" w:rsidP="00EC29AF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Social Behavior</w:t>
            </w:r>
          </w:p>
          <w:p w:rsidR="00EC29AF" w:rsidRPr="00335EF4" w:rsidRDefault="00EC29AF" w:rsidP="00EC29A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29AF" w:rsidRPr="00335EF4" w:rsidTr="00EC29AF">
        <w:tc>
          <w:tcPr>
            <w:tcW w:w="2245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Reflex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C29AF" w:rsidRPr="00335EF4" w:rsidTr="00EC29AF">
        <w:tc>
          <w:tcPr>
            <w:tcW w:w="2245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Taxes</w:t>
            </w:r>
          </w:p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EC29AF" w:rsidRPr="00335EF4" w:rsidRDefault="00EC29AF" w:rsidP="00CB4C2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B4C23" w:rsidRPr="00335EF4" w:rsidRDefault="00CB4C23" w:rsidP="00CB4C23">
      <w:pPr>
        <w:pStyle w:val="ListParagraph"/>
        <w:rPr>
          <w:sz w:val="20"/>
          <w:szCs w:val="20"/>
        </w:rPr>
      </w:pPr>
    </w:p>
    <w:p w:rsidR="00EC29AF" w:rsidRPr="00335EF4" w:rsidRDefault="00EC29AF" w:rsidP="00EC29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EF4">
        <w:rPr>
          <w:sz w:val="20"/>
          <w:szCs w:val="20"/>
        </w:rPr>
        <w:t>Which type of behavior in the above chart is a broad category that can include several of the other behavior types?  Why?</w:t>
      </w:r>
    </w:p>
    <w:p w:rsidR="00EC29AF" w:rsidRPr="00335EF4" w:rsidRDefault="00EC29AF" w:rsidP="00EC29AF">
      <w:pPr>
        <w:rPr>
          <w:sz w:val="20"/>
          <w:szCs w:val="20"/>
        </w:rPr>
      </w:pPr>
    </w:p>
    <w:p w:rsidR="00EC29AF" w:rsidRPr="00335EF4" w:rsidRDefault="00EC29AF" w:rsidP="00EC29AF">
      <w:pPr>
        <w:rPr>
          <w:sz w:val="20"/>
          <w:szCs w:val="20"/>
        </w:rPr>
      </w:pPr>
    </w:p>
    <w:p w:rsidR="00EC29AF" w:rsidRPr="00335EF4" w:rsidRDefault="00EC29AF" w:rsidP="00EC29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EF4">
        <w:rPr>
          <w:sz w:val="20"/>
          <w:szCs w:val="20"/>
        </w:rPr>
        <w:t>Define Imprinting.  Under which category of behavior does imprinting fall from the above chart?  Why?</w:t>
      </w:r>
    </w:p>
    <w:p w:rsidR="00EC29AF" w:rsidRPr="00335EF4" w:rsidRDefault="00EC29AF" w:rsidP="00EC29AF">
      <w:pPr>
        <w:rPr>
          <w:sz w:val="20"/>
          <w:szCs w:val="20"/>
        </w:rPr>
      </w:pPr>
    </w:p>
    <w:p w:rsidR="00EC29AF" w:rsidRPr="00335EF4" w:rsidRDefault="00EC29AF" w:rsidP="00EC29AF">
      <w:pPr>
        <w:rPr>
          <w:sz w:val="20"/>
          <w:szCs w:val="20"/>
        </w:rPr>
      </w:pPr>
    </w:p>
    <w:p w:rsidR="00EC29AF" w:rsidRPr="00335EF4" w:rsidRDefault="00335EF4" w:rsidP="00EC29A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5EF4">
        <w:rPr>
          <w:sz w:val="20"/>
          <w:szCs w:val="20"/>
        </w:rPr>
        <w:t>Fill in the chart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4420"/>
        <w:gridCol w:w="4436"/>
      </w:tblGrid>
      <w:tr w:rsidR="00335EF4" w:rsidRPr="00335EF4" w:rsidTr="00335EF4">
        <w:tc>
          <w:tcPr>
            <w:tcW w:w="4420" w:type="dxa"/>
          </w:tcPr>
          <w:p w:rsidR="00335EF4" w:rsidRPr="00335EF4" w:rsidRDefault="00335EF4" w:rsidP="00335EF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35EF4">
              <w:rPr>
                <w:b/>
                <w:sz w:val="20"/>
                <w:szCs w:val="20"/>
              </w:rPr>
              <w:t>Scientist</w:t>
            </w:r>
          </w:p>
        </w:tc>
        <w:tc>
          <w:tcPr>
            <w:tcW w:w="4436" w:type="dxa"/>
          </w:tcPr>
          <w:p w:rsidR="00335EF4" w:rsidRPr="00335EF4" w:rsidRDefault="00335EF4" w:rsidP="00335EF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35EF4">
              <w:rPr>
                <w:b/>
                <w:sz w:val="20"/>
                <w:szCs w:val="20"/>
              </w:rPr>
              <w:t>Important Behavior discovery</w:t>
            </w:r>
          </w:p>
        </w:tc>
      </w:tr>
      <w:tr w:rsidR="00335EF4" w:rsidRPr="00335EF4" w:rsidTr="00335EF4">
        <w:tc>
          <w:tcPr>
            <w:tcW w:w="4420" w:type="dxa"/>
          </w:tcPr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Ivan Pavlov</w:t>
            </w:r>
          </w:p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36" w:type="dxa"/>
          </w:tcPr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35EF4" w:rsidRPr="00335EF4" w:rsidTr="00335EF4">
        <w:tc>
          <w:tcPr>
            <w:tcW w:w="4420" w:type="dxa"/>
          </w:tcPr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  <w:r w:rsidRPr="00335EF4">
              <w:rPr>
                <w:sz w:val="20"/>
                <w:szCs w:val="20"/>
              </w:rPr>
              <w:t>B.F. Skinner</w:t>
            </w:r>
          </w:p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36" w:type="dxa"/>
          </w:tcPr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35EF4" w:rsidRPr="00335EF4" w:rsidTr="00335EF4">
        <w:tc>
          <w:tcPr>
            <w:tcW w:w="4420" w:type="dxa"/>
          </w:tcPr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335EF4">
              <w:rPr>
                <w:sz w:val="20"/>
                <w:szCs w:val="20"/>
              </w:rPr>
              <w:t>Konrad</w:t>
            </w:r>
            <w:proofErr w:type="spellEnd"/>
            <w:r w:rsidRPr="00335EF4">
              <w:rPr>
                <w:sz w:val="20"/>
                <w:szCs w:val="20"/>
              </w:rPr>
              <w:t xml:space="preserve"> Lorenz</w:t>
            </w:r>
          </w:p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36" w:type="dxa"/>
          </w:tcPr>
          <w:p w:rsidR="00335EF4" w:rsidRPr="00335EF4" w:rsidRDefault="00335EF4" w:rsidP="00335EF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335EF4" w:rsidRDefault="00335EF4" w:rsidP="00335EF4">
      <w:pPr>
        <w:pStyle w:val="ListParagraph"/>
        <w:rPr>
          <w:sz w:val="20"/>
          <w:szCs w:val="20"/>
        </w:rPr>
      </w:pPr>
    </w:p>
    <w:p w:rsidR="00335EF4" w:rsidRDefault="00335EF4" w:rsidP="00335EF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What are the chemicals that control behavior called?  How are these different from pheromones?  List some of the plant chemicals that control their tropisms and their functions.</w:t>
      </w:r>
    </w:p>
    <w:p w:rsidR="00335EF4" w:rsidRDefault="00335EF4" w:rsidP="00335EF4">
      <w:pPr>
        <w:rPr>
          <w:sz w:val="20"/>
          <w:szCs w:val="20"/>
        </w:rPr>
      </w:pPr>
    </w:p>
    <w:p w:rsidR="00EE3DE1" w:rsidRDefault="00EE3DE1" w:rsidP="00335EF4">
      <w:pPr>
        <w:rPr>
          <w:sz w:val="20"/>
          <w:szCs w:val="20"/>
        </w:rPr>
      </w:pPr>
    </w:p>
    <w:p w:rsidR="00EE3DE1" w:rsidRDefault="00EE3DE1" w:rsidP="00335EF4">
      <w:pPr>
        <w:rPr>
          <w:sz w:val="20"/>
          <w:szCs w:val="20"/>
        </w:rPr>
      </w:pPr>
    </w:p>
    <w:p w:rsidR="00EE3DE1" w:rsidRDefault="00EE3DE1" w:rsidP="00335EF4">
      <w:pPr>
        <w:rPr>
          <w:sz w:val="20"/>
          <w:szCs w:val="20"/>
        </w:rPr>
      </w:pPr>
    </w:p>
    <w:p w:rsidR="00335EF4" w:rsidRDefault="00335EF4" w:rsidP="00335EF4">
      <w:pPr>
        <w:rPr>
          <w:sz w:val="20"/>
          <w:szCs w:val="20"/>
        </w:rPr>
      </w:pPr>
    </w:p>
    <w:p w:rsidR="00335EF4" w:rsidRDefault="00335EF4" w:rsidP="00335EF4">
      <w:pPr>
        <w:rPr>
          <w:sz w:val="20"/>
          <w:szCs w:val="20"/>
        </w:rPr>
      </w:pPr>
    </w:p>
    <w:p w:rsidR="00335EF4" w:rsidRDefault="00335EF4" w:rsidP="00335EF4">
      <w:pPr>
        <w:rPr>
          <w:sz w:val="20"/>
          <w:szCs w:val="20"/>
        </w:rPr>
      </w:pPr>
    </w:p>
    <w:p w:rsidR="00335EF4" w:rsidRDefault="00335EF4" w:rsidP="00335EF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Compare and contrast circadian rhythms and annual rhythms.  Give specific examples of each.</w:t>
      </w:r>
    </w:p>
    <w:p w:rsidR="00335EF4" w:rsidRDefault="00335EF4" w:rsidP="00335EF4">
      <w:pPr>
        <w:rPr>
          <w:sz w:val="20"/>
          <w:szCs w:val="20"/>
        </w:rPr>
      </w:pPr>
    </w:p>
    <w:p w:rsidR="00EE3DE1" w:rsidRDefault="00EE3DE1" w:rsidP="00335EF4">
      <w:pPr>
        <w:rPr>
          <w:sz w:val="20"/>
          <w:szCs w:val="20"/>
        </w:rPr>
      </w:pPr>
    </w:p>
    <w:p w:rsidR="00EE3DE1" w:rsidRDefault="00EE3DE1" w:rsidP="00335EF4">
      <w:pPr>
        <w:rPr>
          <w:sz w:val="20"/>
          <w:szCs w:val="20"/>
        </w:rPr>
      </w:pPr>
    </w:p>
    <w:p w:rsidR="00EE3DE1" w:rsidRDefault="00EE3DE1" w:rsidP="00335EF4">
      <w:pPr>
        <w:rPr>
          <w:sz w:val="20"/>
          <w:szCs w:val="20"/>
        </w:rPr>
      </w:pPr>
    </w:p>
    <w:p w:rsidR="00335EF4" w:rsidRDefault="00335EF4" w:rsidP="00335EF4">
      <w:pPr>
        <w:rPr>
          <w:sz w:val="20"/>
          <w:szCs w:val="20"/>
        </w:rPr>
      </w:pPr>
    </w:p>
    <w:p w:rsidR="00335EF4" w:rsidRDefault="00335EF4" w:rsidP="00335EF4">
      <w:pPr>
        <w:rPr>
          <w:sz w:val="20"/>
          <w:szCs w:val="20"/>
        </w:rPr>
      </w:pPr>
    </w:p>
    <w:p w:rsidR="00335EF4" w:rsidRDefault="00335EF4" w:rsidP="00335EF4">
      <w:pPr>
        <w:rPr>
          <w:sz w:val="20"/>
          <w:szCs w:val="20"/>
        </w:rPr>
      </w:pPr>
    </w:p>
    <w:p w:rsidR="00335EF4" w:rsidRPr="00335EF4" w:rsidRDefault="00335EF4" w:rsidP="00335EF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proofErr w:type="spellStart"/>
      <w:r>
        <w:rPr>
          <w:sz w:val="20"/>
          <w:szCs w:val="20"/>
        </w:rPr>
        <w:t>photoperiodism</w:t>
      </w:r>
      <w:proofErr w:type="spellEnd"/>
      <w:r>
        <w:rPr>
          <w:sz w:val="20"/>
          <w:szCs w:val="20"/>
        </w:rPr>
        <w:t xml:space="preserve"> and what controls it?  How does the concept of long-day and short-day plants fit into </w:t>
      </w:r>
      <w:proofErr w:type="spellStart"/>
      <w:r>
        <w:rPr>
          <w:sz w:val="20"/>
          <w:szCs w:val="20"/>
        </w:rPr>
        <w:t>photoperiodism</w:t>
      </w:r>
      <w:proofErr w:type="spellEnd"/>
      <w:r>
        <w:rPr>
          <w:sz w:val="20"/>
          <w:szCs w:val="20"/>
        </w:rPr>
        <w:t>?</w:t>
      </w:r>
    </w:p>
    <w:sectPr w:rsidR="00335EF4" w:rsidRPr="00335EF4" w:rsidSect="0080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1520"/>
    <w:multiLevelType w:val="hybridMultilevel"/>
    <w:tmpl w:val="48EE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4B15"/>
    <w:multiLevelType w:val="hybridMultilevel"/>
    <w:tmpl w:val="D2D4BBAE"/>
    <w:lvl w:ilvl="0" w:tplc="EA02F95C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624490"/>
    <w:multiLevelType w:val="hybridMultilevel"/>
    <w:tmpl w:val="A9A830EE"/>
    <w:lvl w:ilvl="0" w:tplc="044E6AF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C23"/>
    <w:rsid w:val="00335EF4"/>
    <w:rsid w:val="0080412F"/>
    <w:rsid w:val="00CB4C23"/>
    <w:rsid w:val="00EC29AF"/>
    <w:rsid w:val="00E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23"/>
    <w:pPr>
      <w:ind w:left="720"/>
      <w:contextualSpacing/>
    </w:pPr>
  </w:style>
  <w:style w:type="table" w:styleId="TableGrid">
    <w:name w:val="Table Grid"/>
    <w:basedOn w:val="TableNormal"/>
    <w:uiPriority w:val="59"/>
    <w:rsid w:val="00EC2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2</cp:revision>
  <dcterms:created xsi:type="dcterms:W3CDTF">2009-11-17T13:39:00Z</dcterms:created>
  <dcterms:modified xsi:type="dcterms:W3CDTF">2009-11-17T14:17:00Z</dcterms:modified>
</cp:coreProperties>
</file>